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49A03">
      <w:pPr>
        <w:spacing w:line="560" w:lineRule="exact"/>
        <w:ind w:left="0" w:leftChars="0" w:firstLine="0" w:firstLineChars="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附件4</w:t>
      </w:r>
    </w:p>
    <w:p w14:paraId="71CA5F29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关于部分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的说明</w:t>
      </w:r>
    </w:p>
    <w:p w14:paraId="7835614F">
      <w:pPr>
        <w:spacing w:line="560" w:lineRule="exact"/>
        <w:jc w:val="left"/>
        <w:rPr>
          <w:rFonts w:ascii="方正小标宋简体" w:eastAsia="方正小标宋简体"/>
          <w:b/>
          <w:spacing w:val="-12"/>
          <w:sz w:val="44"/>
          <w:szCs w:val="44"/>
          <w:highlight w:val="none"/>
        </w:rPr>
      </w:pPr>
    </w:p>
    <w:p w14:paraId="4F974ECE">
      <w:pPr>
        <w:spacing w:line="600" w:lineRule="exact"/>
        <w:ind w:firstLine="592" w:firstLineChars="200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黑体"/>
          <w:spacing w:val="-12"/>
          <w:sz w:val="32"/>
          <w:szCs w:val="32"/>
        </w:rPr>
        <w:t>联苯菊酯</w:t>
      </w:r>
    </w:p>
    <w:p w14:paraId="20C648F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联苯菊酯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是</w:t>
      </w:r>
      <w:r>
        <w:rPr>
          <w:rFonts w:ascii="Times New Roman" w:hAnsi="Times New Roman" w:eastAsia="仿宋_GB2312"/>
          <w:sz w:val="32"/>
          <w:szCs w:val="32"/>
        </w:rPr>
        <w:t>一种杀虫谱广、作用迅速，在土壤中不移动，对环境较为安全，残效期较长的拟除虫菊酯类杀虫剂。具有触杀、胃毒作用，无内吸、熏蒸作用。《食品安全国家标准 食品中农药最大残留限量》（GB 2763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-2021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联苯菊酯</w:t>
      </w:r>
      <w:r>
        <w:rPr>
          <w:rFonts w:hint="eastAsia" w:eastAsia="仿宋_GB2312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/>
          <w:sz w:val="32"/>
          <w:szCs w:val="32"/>
        </w:rPr>
        <w:t>柑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橘中</w:t>
      </w:r>
      <w:r>
        <w:rPr>
          <w:rFonts w:hint="default" w:ascii="Times New Roman" w:hAnsi="Times New Roman" w:eastAsia="仿宋_GB2312"/>
          <w:sz w:val="32"/>
          <w:szCs w:val="32"/>
        </w:rPr>
        <w:t>的最大残留限量值为</w:t>
      </w:r>
      <w:r>
        <w:rPr>
          <w:rFonts w:ascii="Times New Roman" w:hAnsi="Times New Roman" w:eastAsia="仿宋_GB2312"/>
          <w:sz w:val="32"/>
          <w:szCs w:val="32"/>
        </w:rPr>
        <w:t>0.05mg/kg。长期接触可能对人体神经、生殖及免疫系统等产生危害。</w:t>
      </w:r>
    </w:p>
    <w:p w14:paraId="1D9F1165">
      <w:pPr>
        <w:spacing w:line="594" w:lineRule="exact"/>
        <w:ind w:firstLine="600" w:firstLineChars="200"/>
        <w:rPr>
          <w:rFonts w:ascii="黑体" w:hAnsi="黑体" w:eastAsia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</w:t>
      </w:r>
      <w:r>
        <w:rPr>
          <w:rFonts w:hint="eastAsia" w:ascii="黑体" w:hAnsi="黑体" w:eastAsia="黑体"/>
          <w:spacing w:val="-12"/>
          <w:sz w:val="32"/>
          <w:szCs w:val="32"/>
        </w:rPr>
        <w:t>毒死蜱</w:t>
      </w:r>
    </w:p>
    <w:p w14:paraId="163D8109"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食品中农药最大残留限量》（GB 2763</w:t>
      </w:r>
      <w:r>
        <w:rPr>
          <w:rFonts w:hint="eastAsia" w:eastAsia="仿宋_GB231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）中规定，毒死蜱在</w:t>
      </w:r>
      <w:r>
        <w:rPr>
          <w:rFonts w:hint="eastAsia" w:eastAsia="仿宋_GB2312"/>
          <w:sz w:val="32"/>
          <w:szCs w:val="32"/>
          <w:lang w:val="en-US" w:eastAsia="zh-CN"/>
        </w:rPr>
        <w:t>芹菜中</w:t>
      </w:r>
      <w:r>
        <w:rPr>
          <w:rFonts w:hint="eastAsia" w:ascii="Times New Roman" w:hAnsi="Times New Roman" w:eastAsia="仿宋_GB2312"/>
          <w:sz w:val="32"/>
          <w:szCs w:val="32"/>
        </w:rPr>
        <w:t>的最大残留限量值为0.0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麦芹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毒死蜱超标的原因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可能是菜农对使用农药的安全间隔期不了解，从而违规使用农药。食用毒死蜱超标的食品，可能引起头昏、头痛、无力、呕吐等症状，甚至还可能导致癫痫样抽搐。</w:t>
      </w:r>
    </w:p>
    <w:p w14:paraId="2B6FE381">
      <w:pPr>
        <w:spacing w:line="594" w:lineRule="exact"/>
        <w:ind w:firstLine="600" w:firstLineChars="200"/>
        <w:rPr>
          <w:rFonts w:hint="eastAsia" w:ascii="黑体" w:hAnsi="黑体" w:eastAsia="黑体" w:cs="黑体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三、二氧化硫残留量</w:t>
      </w:r>
    </w:p>
    <w:p w14:paraId="0C976E5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二氧化硫是食品加工中常用的漂白剂和防腐剂，遇水以后形成亚硫酸。二氧化硫被氧化时可使食品的着色物质还原褪色，亚硫酸对食品的褐变有抑制作用，对细菌、真菌、酵母菌也有抑制作用，因此既是漂白剂又是防腐剂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GB 2760-2024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中规定，其他香辛料调味品中不得使用。超标原因可能是个别生产者为提高产品色泽或者保鲜违规使用。二氧化硫进入人体内后最终转化为硫酸盐并随尿液排出体外，因此少量摄入二氧化硫不会对身体带来健康危害，但若过量食用会引起如恶心、呕吐等胃肠道反应。</w:t>
      </w:r>
    </w:p>
    <w:p w14:paraId="47AA92FF">
      <w:pPr>
        <w:pStyle w:val="4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38DA5-C244-4136-83A5-1157FF50D1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F463F8-2009-492E-81C8-FCA6907ACF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72F68C1-7E29-47AA-BFBE-E1E515A3B3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9307C"/>
    <w:rsid w:val="09630EDC"/>
    <w:rsid w:val="14A77F72"/>
    <w:rsid w:val="195F3CA7"/>
    <w:rsid w:val="19C07C84"/>
    <w:rsid w:val="19CC3D4F"/>
    <w:rsid w:val="1A4C6291"/>
    <w:rsid w:val="1B334486"/>
    <w:rsid w:val="1BDC401D"/>
    <w:rsid w:val="1E3E73CA"/>
    <w:rsid w:val="1F5275D0"/>
    <w:rsid w:val="21703D3E"/>
    <w:rsid w:val="22066450"/>
    <w:rsid w:val="23B51EDC"/>
    <w:rsid w:val="2A03641E"/>
    <w:rsid w:val="2C8D1227"/>
    <w:rsid w:val="2E083E94"/>
    <w:rsid w:val="31575B4E"/>
    <w:rsid w:val="316311C9"/>
    <w:rsid w:val="356C46B6"/>
    <w:rsid w:val="35FC1BEC"/>
    <w:rsid w:val="36CB6C73"/>
    <w:rsid w:val="36FA437E"/>
    <w:rsid w:val="401A50C7"/>
    <w:rsid w:val="418B55D2"/>
    <w:rsid w:val="419548E8"/>
    <w:rsid w:val="426923B8"/>
    <w:rsid w:val="4355509C"/>
    <w:rsid w:val="43D94405"/>
    <w:rsid w:val="43DA3792"/>
    <w:rsid w:val="454809AA"/>
    <w:rsid w:val="46640BA5"/>
    <w:rsid w:val="46F10BCE"/>
    <w:rsid w:val="488C3754"/>
    <w:rsid w:val="4AD131F0"/>
    <w:rsid w:val="517E59F9"/>
    <w:rsid w:val="5264494A"/>
    <w:rsid w:val="537E1A3B"/>
    <w:rsid w:val="5792310F"/>
    <w:rsid w:val="59F9307C"/>
    <w:rsid w:val="5A074538"/>
    <w:rsid w:val="5A5359CF"/>
    <w:rsid w:val="5B101ED0"/>
    <w:rsid w:val="5BC75DA3"/>
    <w:rsid w:val="601722D8"/>
    <w:rsid w:val="60E70C20"/>
    <w:rsid w:val="653908EB"/>
    <w:rsid w:val="65D97077"/>
    <w:rsid w:val="66D81CB2"/>
    <w:rsid w:val="67FB14AE"/>
    <w:rsid w:val="6A876FCF"/>
    <w:rsid w:val="6B1E16E2"/>
    <w:rsid w:val="6E7B6E4B"/>
    <w:rsid w:val="6FA348AB"/>
    <w:rsid w:val="78252301"/>
    <w:rsid w:val="787E6337"/>
    <w:rsid w:val="7AB1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672</Characters>
  <Lines>0</Lines>
  <Paragraphs>0</Paragraphs>
  <TotalTime>0</TotalTime>
  <ScaleCrop>false</ScaleCrop>
  <LinksUpToDate>false</LinksUpToDate>
  <CharactersWithSpaces>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2025-09-02T09:17:00Z</dcterms:created>
  <dc:creator>张晓玲</dc:creator>
  <cp:lastModifiedBy>萌</cp:lastModifiedBy>
  <dcterms:modified xsi:type="dcterms:W3CDTF">2025-12-10T06:28:04Z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C386BB430E344167968A1B664BF92C33_13</vt:lpwstr>
  </property>
  <property fmtid="{D5CDD505-2E9C-101B-9397-08002B2CF9AE}" pid="4" name="KSOTemplateDocerSaveRecord">
    <vt:lpwstr>eyJoZGlkIjoiMjQ5MjhmODg0NWQxZjQ3MjgxNGJhMmJlZmM2YzVkNTUiLCJ1c2VySWQiOiI0NDY1NTQ0NDMifQ==</vt:lpwstr>
  </property>
</Properties>
</file>